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3B3D4" w14:textId="77777777" w:rsidR="00662FB6" w:rsidRPr="00282FB6" w:rsidRDefault="00662FB6" w:rsidP="00662FB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82FB6">
        <w:rPr>
          <w:b/>
          <w:sz w:val="36"/>
          <w:szCs w:val="36"/>
        </w:rPr>
        <w:t>Volunteer Notes</w:t>
      </w:r>
    </w:p>
    <w:p w14:paraId="6E76A7A7" w14:textId="77777777" w:rsidR="00662FB6" w:rsidRDefault="00662FB6" w:rsidP="00662FB6">
      <w:pPr>
        <w:jc w:val="center"/>
        <w:rPr>
          <w:b/>
          <w:sz w:val="28"/>
          <w:szCs w:val="28"/>
        </w:rPr>
      </w:pPr>
      <w:r w:rsidRPr="00282FB6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>Georgia O’Keefe</w:t>
      </w:r>
    </w:p>
    <w:p w14:paraId="590A9120" w14:textId="77777777" w:rsidR="003861FE" w:rsidRDefault="00662FB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Items Needed:</w:t>
      </w:r>
    </w:p>
    <w:p w14:paraId="056E625A" w14:textId="77777777" w:rsidR="000D2FAC" w:rsidRDefault="000D2FAC">
      <w:pPr>
        <w:rPr>
          <w:sz w:val="24"/>
          <w:szCs w:val="24"/>
        </w:rPr>
        <w:sectPr w:rsidR="000D2F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BFD57B" w14:textId="77777777" w:rsidR="00662FB6" w:rsidRDefault="0035524A">
      <w:pPr>
        <w:rPr>
          <w:sz w:val="24"/>
          <w:szCs w:val="24"/>
        </w:rPr>
      </w:pPr>
      <w:r>
        <w:rPr>
          <w:sz w:val="24"/>
          <w:szCs w:val="24"/>
        </w:rPr>
        <w:lastRenderedPageBreak/>
        <w:t>Water</w:t>
      </w:r>
      <w:r w:rsidR="00662FB6">
        <w:rPr>
          <w:sz w:val="24"/>
          <w:szCs w:val="24"/>
        </w:rPr>
        <w:t>colors (15)</w:t>
      </w:r>
    </w:p>
    <w:p w14:paraId="386DD821" w14:textId="77777777" w:rsidR="00662FB6" w:rsidRDefault="0035524A">
      <w:pPr>
        <w:rPr>
          <w:sz w:val="24"/>
          <w:szCs w:val="24"/>
        </w:rPr>
      </w:pPr>
      <w:r>
        <w:rPr>
          <w:sz w:val="24"/>
          <w:szCs w:val="24"/>
        </w:rPr>
        <w:t>Water</w:t>
      </w:r>
      <w:r w:rsidR="00662FB6">
        <w:rPr>
          <w:sz w:val="24"/>
          <w:szCs w:val="24"/>
        </w:rPr>
        <w:t>color brushes (15)</w:t>
      </w:r>
    </w:p>
    <w:p w14:paraId="69093AFC" w14:textId="77777777" w:rsidR="0035524A" w:rsidRDefault="0035524A">
      <w:pPr>
        <w:rPr>
          <w:sz w:val="24"/>
          <w:szCs w:val="24"/>
        </w:rPr>
      </w:pPr>
      <w:r>
        <w:rPr>
          <w:sz w:val="24"/>
          <w:szCs w:val="24"/>
        </w:rPr>
        <w:t>Watercolor paper (1 per)</w:t>
      </w:r>
    </w:p>
    <w:p w14:paraId="2228BCF3" w14:textId="77777777" w:rsidR="00662FB6" w:rsidRDefault="00662FB6">
      <w:pPr>
        <w:rPr>
          <w:sz w:val="24"/>
          <w:szCs w:val="24"/>
        </w:rPr>
      </w:pPr>
      <w:r>
        <w:rPr>
          <w:sz w:val="24"/>
          <w:szCs w:val="24"/>
        </w:rPr>
        <w:t>Cups</w:t>
      </w:r>
    </w:p>
    <w:p w14:paraId="0FE5833B" w14:textId="77777777" w:rsidR="00662FB6" w:rsidRDefault="00662FB6">
      <w:pPr>
        <w:rPr>
          <w:sz w:val="24"/>
          <w:szCs w:val="24"/>
        </w:rPr>
      </w:pPr>
      <w:r>
        <w:rPr>
          <w:sz w:val="24"/>
          <w:szCs w:val="24"/>
        </w:rPr>
        <w:lastRenderedPageBreak/>
        <w:t>Water-pitcher if no sink available</w:t>
      </w:r>
    </w:p>
    <w:p w14:paraId="72E836D0" w14:textId="77777777" w:rsidR="00662FB6" w:rsidRDefault="00662FB6">
      <w:pPr>
        <w:rPr>
          <w:sz w:val="24"/>
          <w:szCs w:val="24"/>
        </w:rPr>
      </w:pPr>
      <w:r>
        <w:rPr>
          <w:sz w:val="24"/>
          <w:szCs w:val="24"/>
        </w:rPr>
        <w:t>Masking tape</w:t>
      </w:r>
    </w:p>
    <w:p w14:paraId="518BB53C" w14:textId="77777777" w:rsidR="00662FB6" w:rsidRDefault="00662FB6">
      <w:pPr>
        <w:rPr>
          <w:sz w:val="24"/>
          <w:szCs w:val="24"/>
        </w:rPr>
      </w:pPr>
      <w:r>
        <w:rPr>
          <w:sz w:val="24"/>
          <w:szCs w:val="24"/>
        </w:rPr>
        <w:t>Paper towels</w:t>
      </w:r>
    </w:p>
    <w:p w14:paraId="77B49962" w14:textId="77777777" w:rsidR="00662FB6" w:rsidRDefault="00662FB6">
      <w:pPr>
        <w:rPr>
          <w:sz w:val="24"/>
          <w:szCs w:val="24"/>
        </w:rPr>
      </w:pPr>
      <w:r>
        <w:rPr>
          <w:sz w:val="24"/>
          <w:szCs w:val="24"/>
        </w:rPr>
        <w:t>In Classroom: Pencils</w:t>
      </w:r>
    </w:p>
    <w:p w14:paraId="666D3597" w14:textId="77777777" w:rsidR="000D2FAC" w:rsidRDefault="000D2FAC" w:rsidP="00662FB6">
      <w:pPr>
        <w:rPr>
          <w:b/>
          <w:sz w:val="28"/>
          <w:szCs w:val="28"/>
        </w:rPr>
        <w:sectPr w:rsidR="000D2FAC" w:rsidSect="000D2F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6ADDEC4" w14:textId="77777777" w:rsidR="00662FB6" w:rsidRPr="00CA257D" w:rsidRDefault="00662FB6" w:rsidP="00662FB6">
      <w:pPr>
        <w:rPr>
          <w:b/>
          <w:sz w:val="28"/>
          <w:szCs w:val="28"/>
        </w:rPr>
      </w:pPr>
      <w:r w:rsidRPr="00CA257D">
        <w:rPr>
          <w:b/>
          <w:sz w:val="28"/>
          <w:szCs w:val="28"/>
        </w:rPr>
        <w:lastRenderedPageBreak/>
        <w:t xml:space="preserve">Concepts being taught: </w:t>
      </w:r>
      <w:r w:rsidRPr="00CA257D">
        <w:rPr>
          <w:sz w:val="28"/>
          <w:szCs w:val="28"/>
        </w:rPr>
        <w:t>Please be able to understand and discuss these concepts with the students</w:t>
      </w:r>
      <w:r w:rsidRPr="00CA257D">
        <w:rPr>
          <w:b/>
          <w:sz w:val="28"/>
          <w:szCs w:val="28"/>
        </w:rPr>
        <w:t>.</w:t>
      </w:r>
    </w:p>
    <w:p w14:paraId="5747B0CF" w14:textId="77777777" w:rsidR="00662FB6" w:rsidRPr="00CA257D" w:rsidRDefault="00662FB6" w:rsidP="00662FB6">
      <w:pPr>
        <w:rPr>
          <w:sz w:val="24"/>
          <w:szCs w:val="24"/>
        </w:rPr>
      </w:pPr>
      <w:r w:rsidRPr="00CA257D">
        <w:rPr>
          <w:b/>
          <w:sz w:val="24"/>
          <w:szCs w:val="24"/>
        </w:rPr>
        <w:t>Abstract art-</w:t>
      </w:r>
      <w:r w:rsidRPr="00CA257D">
        <w:rPr>
          <w:sz w:val="24"/>
          <w:szCs w:val="24"/>
        </w:rPr>
        <w:t>Art that is geometric in design or simplified from its natural appearance; does not need to look like anything real.</w:t>
      </w:r>
      <w:r w:rsidR="0078076A" w:rsidRPr="00CA257D">
        <w:rPr>
          <w:sz w:val="24"/>
          <w:szCs w:val="24"/>
        </w:rPr>
        <w:t xml:space="preserve"> Enlarged flowers and floating skulls are considered abstract.</w:t>
      </w:r>
    </w:p>
    <w:p w14:paraId="7456EA76" w14:textId="77777777" w:rsidR="00662FB6" w:rsidRPr="00CA257D" w:rsidRDefault="00662FB6" w:rsidP="00662FB6">
      <w:pPr>
        <w:rPr>
          <w:sz w:val="24"/>
          <w:szCs w:val="24"/>
        </w:rPr>
      </w:pPr>
      <w:r w:rsidRPr="00CA257D">
        <w:rPr>
          <w:b/>
          <w:sz w:val="24"/>
          <w:szCs w:val="24"/>
        </w:rPr>
        <w:t>Realism-</w:t>
      </w:r>
      <w:r w:rsidRPr="00CA257D">
        <w:rPr>
          <w:sz w:val="24"/>
          <w:szCs w:val="24"/>
        </w:rPr>
        <w:t xml:space="preserve"> To show life as it really is; subjects as they really are.</w:t>
      </w:r>
      <w:r w:rsidR="0078076A" w:rsidRPr="00CA257D">
        <w:rPr>
          <w:sz w:val="24"/>
          <w:szCs w:val="24"/>
        </w:rPr>
        <w:t xml:space="preserve"> O’Keefe’s skyscrapers are amazing examples of this.</w:t>
      </w:r>
    </w:p>
    <w:p w14:paraId="456D94F9" w14:textId="77777777" w:rsidR="000D2FAC" w:rsidRPr="00CA257D" w:rsidRDefault="00662FB6" w:rsidP="008D0C25">
      <w:pPr>
        <w:rPr>
          <w:rFonts w:eastAsia="Times New Roman" w:cs="Arial"/>
          <w:sz w:val="24"/>
          <w:szCs w:val="24"/>
        </w:rPr>
      </w:pPr>
      <w:r w:rsidRPr="00CA257D">
        <w:rPr>
          <w:b/>
          <w:sz w:val="24"/>
          <w:szCs w:val="24"/>
        </w:rPr>
        <w:t>Scale-</w:t>
      </w:r>
      <w:r w:rsidRPr="00CA257D">
        <w:rPr>
          <w:rFonts w:eastAsia="Times New Roman" w:cs="Arial"/>
          <w:sz w:val="24"/>
          <w:szCs w:val="24"/>
          <w:lang w:val="en"/>
        </w:rPr>
        <w:t xml:space="preserve"> </w:t>
      </w:r>
      <w:r w:rsidRPr="00CA257D">
        <w:rPr>
          <w:rFonts w:eastAsia="Times New Roman" w:cs="Arial"/>
          <w:sz w:val="24"/>
          <w:szCs w:val="24"/>
        </w:rPr>
        <w:t>In art, scale refers to the size of an object in relationship to a clear set of measurements. Artists use this form of art to create artistic pieces and the relative size of the</w:t>
      </w:r>
      <w:r w:rsidRPr="004F64B1">
        <w:rPr>
          <w:rFonts w:ascii="Georgia" w:eastAsia="Times New Roman" w:hAnsi="Georgia" w:cs="Arial"/>
          <w:sz w:val="24"/>
          <w:szCs w:val="24"/>
        </w:rPr>
        <w:t xml:space="preserve"> </w:t>
      </w:r>
      <w:r w:rsidRPr="00CA257D">
        <w:rPr>
          <w:rFonts w:eastAsia="Times New Roman" w:cs="Arial"/>
          <w:sz w:val="24"/>
          <w:szCs w:val="24"/>
        </w:rPr>
        <w:t>artwork is compared to the size of the human body, and at times is minimized or exaggerated for artistic affect. O’</w:t>
      </w:r>
      <w:r w:rsidR="006A5A7B" w:rsidRPr="00CA257D">
        <w:rPr>
          <w:rFonts w:eastAsia="Times New Roman" w:cs="Arial"/>
          <w:sz w:val="24"/>
          <w:szCs w:val="24"/>
        </w:rPr>
        <w:t>K</w:t>
      </w:r>
      <w:r w:rsidRPr="00CA257D">
        <w:rPr>
          <w:rFonts w:eastAsia="Times New Roman" w:cs="Arial"/>
          <w:sz w:val="24"/>
          <w:szCs w:val="24"/>
        </w:rPr>
        <w:t xml:space="preserve">eefe enlarges </w:t>
      </w:r>
      <w:r w:rsidR="006A5A7B" w:rsidRPr="00CA257D">
        <w:rPr>
          <w:rFonts w:eastAsia="Times New Roman" w:cs="Arial"/>
          <w:sz w:val="24"/>
          <w:szCs w:val="24"/>
        </w:rPr>
        <w:t xml:space="preserve">images of flowers, even painting the petals right off the page, and so close up, you feel you are inside the flower itself. </w:t>
      </w:r>
    </w:p>
    <w:p w14:paraId="17F8E1B6" w14:textId="77777777" w:rsidR="003B7810" w:rsidRPr="00CA257D" w:rsidRDefault="003B7810" w:rsidP="003B7810">
      <w:pPr>
        <w:rPr>
          <w:b/>
          <w:sz w:val="24"/>
          <w:szCs w:val="24"/>
        </w:rPr>
      </w:pPr>
      <w:r w:rsidRPr="00CA257D">
        <w:rPr>
          <w:b/>
          <w:sz w:val="24"/>
          <w:szCs w:val="24"/>
        </w:rPr>
        <w:t xml:space="preserve">Other Notes:  </w:t>
      </w:r>
      <w:r w:rsidRPr="00CA257D">
        <w:rPr>
          <w:sz w:val="24"/>
          <w:szCs w:val="24"/>
        </w:rPr>
        <w:t xml:space="preserve">Please be sure to read through </w:t>
      </w:r>
      <w:r w:rsidRPr="00CA257D">
        <w:rPr>
          <w:i/>
          <w:sz w:val="24"/>
          <w:szCs w:val="24"/>
        </w:rPr>
        <w:t>all</w:t>
      </w:r>
      <w:r w:rsidRPr="00CA257D">
        <w:rPr>
          <w:sz w:val="24"/>
          <w:szCs w:val="24"/>
        </w:rPr>
        <w:t xml:space="preserve"> instructions with the students before they begin any project. </w:t>
      </w:r>
    </w:p>
    <w:p w14:paraId="41F7C102" w14:textId="77777777" w:rsidR="0078076A" w:rsidRPr="00CA257D" w:rsidRDefault="008D0C25" w:rsidP="008D0C25">
      <w:pPr>
        <w:rPr>
          <w:rFonts w:eastAsia="Times New Roman" w:cs="Arial"/>
          <w:sz w:val="24"/>
          <w:szCs w:val="24"/>
        </w:rPr>
      </w:pPr>
      <w:r w:rsidRPr="00CA257D">
        <w:rPr>
          <w:rFonts w:eastAsia="Times New Roman" w:cs="Arial"/>
          <w:sz w:val="24"/>
          <w:szCs w:val="24"/>
        </w:rPr>
        <w:t xml:space="preserve"> </w:t>
      </w:r>
      <w:r w:rsidR="006A5A7B" w:rsidRPr="00CA257D">
        <w:rPr>
          <w:rFonts w:eastAsia="Times New Roman" w:cs="Arial"/>
          <w:sz w:val="24"/>
          <w:szCs w:val="24"/>
        </w:rPr>
        <w:t>It is important to point out to the students they are to look at the image visible in their “viewfinders” and enlarge what they see</w:t>
      </w:r>
      <w:r w:rsidR="000D2FAC" w:rsidRPr="00CA257D">
        <w:rPr>
          <w:rFonts w:eastAsia="Times New Roman" w:cs="Arial"/>
          <w:sz w:val="24"/>
          <w:szCs w:val="24"/>
        </w:rPr>
        <w:t xml:space="preserve"> to</w:t>
      </w:r>
      <w:r w:rsidR="000D2FAC" w:rsidRPr="00CA257D">
        <w:rPr>
          <w:rFonts w:eastAsia="Times New Roman" w:cs="Arial"/>
          <w:i/>
          <w:sz w:val="24"/>
          <w:szCs w:val="24"/>
        </w:rPr>
        <w:t xml:space="preserve"> fit</w:t>
      </w:r>
      <w:r w:rsidR="000D2FAC" w:rsidRPr="00CA257D">
        <w:rPr>
          <w:rFonts w:eastAsia="Times New Roman" w:cs="Arial"/>
          <w:sz w:val="24"/>
          <w:szCs w:val="24"/>
        </w:rPr>
        <w:t xml:space="preserve"> and</w:t>
      </w:r>
      <w:r w:rsidR="000D2FAC" w:rsidRPr="00CA257D">
        <w:rPr>
          <w:rFonts w:eastAsia="Times New Roman" w:cs="Arial"/>
          <w:i/>
          <w:sz w:val="24"/>
          <w:szCs w:val="24"/>
        </w:rPr>
        <w:t xml:space="preserve"> fill</w:t>
      </w:r>
      <w:r w:rsidR="000D2FAC" w:rsidRPr="00CA257D">
        <w:rPr>
          <w:rFonts w:eastAsia="Times New Roman" w:cs="Arial"/>
          <w:sz w:val="24"/>
          <w:szCs w:val="24"/>
        </w:rPr>
        <w:t xml:space="preserve"> </w:t>
      </w:r>
      <w:r w:rsidR="006A5A7B" w:rsidRPr="00CA257D">
        <w:rPr>
          <w:rFonts w:eastAsia="Times New Roman" w:cs="Arial"/>
          <w:sz w:val="24"/>
          <w:szCs w:val="24"/>
        </w:rPr>
        <w:t>their papers.</w:t>
      </w:r>
      <w:r w:rsidR="0078076A" w:rsidRPr="00CA257D">
        <w:rPr>
          <w:rFonts w:eastAsia="Times New Roman" w:cs="Arial"/>
          <w:sz w:val="24"/>
          <w:szCs w:val="24"/>
        </w:rPr>
        <w:t xml:space="preserve"> </w:t>
      </w:r>
      <w:r w:rsidRPr="00CA257D">
        <w:rPr>
          <w:rFonts w:eastAsia="Times New Roman" w:cs="Arial"/>
          <w:sz w:val="24"/>
          <w:szCs w:val="24"/>
        </w:rPr>
        <w:t>Here’s some tips:</w:t>
      </w:r>
    </w:p>
    <w:p w14:paraId="58B444EA" w14:textId="77777777" w:rsidR="00863238" w:rsidRPr="00CA257D" w:rsidRDefault="008D0C25" w:rsidP="008D0C25">
      <w:pPr>
        <w:rPr>
          <w:rFonts w:eastAsia="Times New Roman" w:cs="Arial"/>
          <w:sz w:val="24"/>
          <w:szCs w:val="24"/>
        </w:rPr>
      </w:pPr>
      <w:r w:rsidRPr="00CA257D">
        <w:rPr>
          <w:rFonts w:eastAsia="Times New Roman" w:cs="Arial"/>
          <w:sz w:val="24"/>
          <w:szCs w:val="24"/>
        </w:rPr>
        <w:t>Show the students scale by sketching a simple, small flower</w:t>
      </w:r>
      <w:r w:rsidR="00863238" w:rsidRPr="00CA257D">
        <w:rPr>
          <w:rFonts w:eastAsia="Times New Roman" w:cs="Arial"/>
          <w:sz w:val="24"/>
          <w:szCs w:val="24"/>
        </w:rPr>
        <w:t>, or a smiley face</w:t>
      </w:r>
      <w:r w:rsidRPr="00CA257D">
        <w:rPr>
          <w:rFonts w:eastAsia="Times New Roman" w:cs="Arial"/>
          <w:sz w:val="24"/>
          <w:szCs w:val="24"/>
        </w:rPr>
        <w:t xml:space="preserve">. Then draw the same flower next to it, but larger, and then again, really large. </w:t>
      </w:r>
    </w:p>
    <w:p w14:paraId="16C4A106" w14:textId="77777777" w:rsidR="008D0C25" w:rsidRPr="00CA257D" w:rsidRDefault="000D2FAC" w:rsidP="008D0C25">
      <w:pPr>
        <w:rPr>
          <w:rFonts w:eastAsia="Times New Roman" w:cs="Arial"/>
          <w:sz w:val="24"/>
          <w:szCs w:val="24"/>
        </w:rPr>
      </w:pPr>
      <w:r w:rsidRPr="00CA257D">
        <w:rPr>
          <w:rFonts w:eastAsia="Times New Roman" w:cs="Arial"/>
          <w:sz w:val="24"/>
          <w:szCs w:val="24"/>
        </w:rPr>
        <w:t xml:space="preserve"> </w:t>
      </w:r>
      <w:r w:rsidR="008D0C25" w:rsidRPr="00CA257D">
        <w:rPr>
          <w:rFonts w:eastAsia="Times New Roman" w:cs="Arial"/>
          <w:sz w:val="24"/>
          <w:szCs w:val="24"/>
        </w:rPr>
        <w:t xml:space="preserve">A way to visualize an enlargement </w:t>
      </w:r>
      <w:r w:rsidRPr="00CA257D">
        <w:rPr>
          <w:rFonts w:eastAsia="Times New Roman" w:cs="Arial"/>
          <w:sz w:val="24"/>
          <w:szCs w:val="24"/>
        </w:rPr>
        <w:t xml:space="preserve">for drawing </w:t>
      </w:r>
      <w:r w:rsidR="008D0C25" w:rsidRPr="00CA257D">
        <w:rPr>
          <w:rFonts w:eastAsia="Times New Roman" w:cs="Arial"/>
          <w:sz w:val="24"/>
          <w:szCs w:val="24"/>
        </w:rPr>
        <w:t>is with the use of grids.</w:t>
      </w:r>
      <w:r w:rsidRPr="00CA257D">
        <w:rPr>
          <w:rFonts w:eastAsia="Times New Roman" w:cs="Arial"/>
          <w:sz w:val="24"/>
          <w:szCs w:val="24"/>
        </w:rPr>
        <w:t xml:space="preserve"> You could divide your 1</w:t>
      </w:r>
      <w:r w:rsidRPr="00CA257D">
        <w:rPr>
          <w:rFonts w:eastAsia="Times New Roman" w:cs="Arial"/>
          <w:sz w:val="24"/>
          <w:szCs w:val="24"/>
          <w:vertAlign w:val="superscript"/>
        </w:rPr>
        <w:t>st</w:t>
      </w:r>
      <w:r w:rsidRPr="00CA257D">
        <w:rPr>
          <w:rFonts w:eastAsia="Times New Roman" w:cs="Arial"/>
          <w:sz w:val="24"/>
          <w:szCs w:val="24"/>
        </w:rPr>
        <w:t xml:space="preserve"> flower into 4 quadrants by drawing a simple “t” over it, then draw a bigger “t” and draw the flower as it appeared in the 1</w:t>
      </w:r>
      <w:r w:rsidRPr="00CA257D">
        <w:rPr>
          <w:rFonts w:eastAsia="Times New Roman" w:cs="Arial"/>
          <w:sz w:val="24"/>
          <w:szCs w:val="24"/>
          <w:vertAlign w:val="superscript"/>
        </w:rPr>
        <w:t>st</w:t>
      </w:r>
      <w:r w:rsidRPr="00CA257D">
        <w:rPr>
          <w:rFonts w:eastAsia="Times New Roman" w:cs="Arial"/>
          <w:sz w:val="24"/>
          <w:szCs w:val="24"/>
        </w:rPr>
        <w:t xml:space="preserve"> grid, the same but bigger. See example:</w:t>
      </w:r>
    </w:p>
    <w:p w14:paraId="106218C2" w14:textId="77777777" w:rsidR="000D2FAC" w:rsidRDefault="000D2FAC" w:rsidP="008D0C25">
      <w:pPr>
        <w:rPr>
          <w:rFonts w:ascii="Georgia" w:eastAsia="Times New Roman" w:hAnsi="Georgia" w:cs="Arial"/>
          <w:sz w:val="24"/>
          <w:szCs w:val="24"/>
        </w:rPr>
      </w:pPr>
    </w:p>
    <w:p w14:paraId="1E5C7916" w14:textId="77777777" w:rsidR="000D2FAC" w:rsidRPr="008D0C25" w:rsidRDefault="000D2FAC" w:rsidP="008D0C25">
      <w:pPr>
        <w:rPr>
          <w:rFonts w:ascii="Georgia" w:eastAsia="Times New Roman" w:hAnsi="Georgia" w:cs="Arial"/>
          <w:sz w:val="24"/>
          <w:szCs w:val="24"/>
        </w:rPr>
      </w:pPr>
    </w:p>
    <w:p w14:paraId="5C9DF3B8" w14:textId="77777777" w:rsidR="00863238" w:rsidRDefault="00863238" w:rsidP="000D2FAC">
      <w:pPr>
        <w:ind w:left="360"/>
        <w:rPr>
          <w:rFonts w:ascii="Georgia" w:eastAsia="Times New Roman" w:hAnsi="Georgia" w:cs="Arial"/>
          <w:sz w:val="24"/>
          <w:szCs w:val="24"/>
        </w:rPr>
      </w:pPr>
    </w:p>
    <w:p w14:paraId="329BB28F" w14:textId="77777777" w:rsidR="00863238" w:rsidRDefault="00863238" w:rsidP="000D2FAC">
      <w:pPr>
        <w:ind w:left="360"/>
        <w:rPr>
          <w:rFonts w:ascii="Georgia" w:eastAsia="Times New Roman" w:hAnsi="Georgia" w:cs="Arial"/>
          <w:sz w:val="24"/>
          <w:szCs w:val="24"/>
        </w:rPr>
      </w:pPr>
    </w:p>
    <w:p w14:paraId="1A1DF430" w14:textId="77777777" w:rsidR="00863238" w:rsidRDefault="00863238" w:rsidP="000D2FAC">
      <w:pPr>
        <w:ind w:left="360"/>
        <w:rPr>
          <w:rFonts w:ascii="Georgia" w:eastAsia="Times New Roman" w:hAnsi="Georgia" w:cs="Arial"/>
          <w:sz w:val="24"/>
          <w:szCs w:val="24"/>
        </w:rPr>
      </w:pPr>
    </w:p>
    <w:p w14:paraId="0A2D9FEB" w14:textId="77777777" w:rsidR="00662FB6" w:rsidRPr="00CA257D" w:rsidRDefault="0078076A" w:rsidP="000D2FAC">
      <w:pPr>
        <w:ind w:left="360"/>
        <w:rPr>
          <w:rFonts w:eastAsia="Times New Roman" w:cs="Arial"/>
          <w:sz w:val="24"/>
          <w:szCs w:val="24"/>
        </w:rPr>
      </w:pPr>
      <w:r w:rsidRPr="00CA257D">
        <w:rPr>
          <w:rFonts w:eastAsia="Times New Roman" w:cs="Arial"/>
          <w:sz w:val="24"/>
          <w:szCs w:val="24"/>
        </w:rPr>
        <w:t xml:space="preserve">Have the students imagine a simple T-grid in their mind over the viewfinder image. </w:t>
      </w:r>
      <w:r w:rsidR="008D0C25" w:rsidRPr="00CA257D">
        <w:rPr>
          <w:rFonts w:eastAsia="Times New Roman" w:cs="Arial"/>
          <w:sz w:val="24"/>
          <w:szCs w:val="24"/>
        </w:rPr>
        <w:t xml:space="preserve">They may lay their pencils down on it, or use their fingers to more visually divide the image. </w:t>
      </w:r>
      <w:r w:rsidRPr="00CA257D">
        <w:rPr>
          <w:rFonts w:eastAsia="Times New Roman" w:cs="Arial"/>
          <w:sz w:val="24"/>
          <w:szCs w:val="24"/>
        </w:rPr>
        <w:t xml:space="preserve">Then have them </w:t>
      </w:r>
      <w:r w:rsidR="008D0C25" w:rsidRPr="00CA257D">
        <w:rPr>
          <w:rFonts w:eastAsia="Times New Roman" w:cs="Arial"/>
          <w:sz w:val="24"/>
          <w:szCs w:val="24"/>
        </w:rPr>
        <w:t xml:space="preserve">actually </w:t>
      </w:r>
      <w:r w:rsidRPr="00CA257D">
        <w:rPr>
          <w:rFonts w:eastAsia="Times New Roman" w:cs="Arial"/>
          <w:sz w:val="24"/>
          <w:szCs w:val="24"/>
        </w:rPr>
        <w:t xml:space="preserve">divide their extra art paper into a T-grid, and sketch what they see in each quadrant of the viewfinder image, onto the larger quadrant of their sketch </w:t>
      </w:r>
      <w:r w:rsidR="008D0C25" w:rsidRPr="00CA257D">
        <w:rPr>
          <w:rFonts w:eastAsia="Times New Roman" w:cs="Arial"/>
          <w:sz w:val="24"/>
          <w:szCs w:val="24"/>
        </w:rPr>
        <w:t>paper, enlarging the image to fit their papers.</w:t>
      </w:r>
    </w:p>
    <w:p w14:paraId="135CC2FB" w14:textId="77777777" w:rsidR="0078076A" w:rsidRPr="00CA257D" w:rsidRDefault="0078076A" w:rsidP="0078076A">
      <w:pPr>
        <w:pStyle w:val="ListParagraph"/>
        <w:numPr>
          <w:ilvl w:val="0"/>
          <w:numId w:val="1"/>
        </w:numPr>
        <w:rPr>
          <w:rFonts w:eastAsia="Times New Roman" w:cs="Arial"/>
          <w:sz w:val="24"/>
          <w:szCs w:val="24"/>
        </w:rPr>
      </w:pPr>
      <w:r w:rsidRPr="00CA257D">
        <w:rPr>
          <w:rFonts w:eastAsia="Times New Roman" w:cs="Arial"/>
          <w:sz w:val="24"/>
          <w:szCs w:val="24"/>
        </w:rPr>
        <w:t xml:space="preserve">After they have practiced, have them </w:t>
      </w:r>
      <w:r w:rsidRPr="00CA257D">
        <w:rPr>
          <w:rFonts w:eastAsia="Times New Roman" w:cs="Arial"/>
          <w:i/>
          <w:sz w:val="24"/>
          <w:szCs w:val="24"/>
        </w:rPr>
        <w:t>mentally</w:t>
      </w:r>
      <w:r w:rsidRPr="00CA257D">
        <w:rPr>
          <w:rFonts w:eastAsia="Times New Roman" w:cs="Arial"/>
          <w:sz w:val="24"/>
          <w:szCs w:val="24"/>
        </w:rPr>
        <w:t xml:space="preserve"> divide their watercolor paper in to a T-grid and copy their sketch, </w:t>
      </w:r>
      <w:r w:rsidRPr="00CA257D">
        <w:rPr>
          <w:rFonts w:eastAsia="Times New Roman" w:cs="Arial"/>
          <w:b/>
          <w:sz w:val="24"/>
          <w:szCs w:val="24"/>
        </w:rPr>
        <w:t>lightly</w:t>
      </w:r>
      <w:r w:rsidR="008D0C25" w:rsidRPr="00CA257D">
        <w:rPr>
          <w:rFonts w:eastAsia="Times New Roman" w:cs="Arial"/>
          <w:sz w:val="24"/>
          <w:szCs w:val="24"/>
        </w:rPr>
        <w:t xml:space="preserve"> with their pencil. Refer to the actual picture for details, shading and color options, but they may choose their own colors.</w:t>
      </w:r>
    </w:p>
    <w:p w14:paraId="68B0CB08" w14:textId="77777777" w:rsidR="006A5A7B" w:rsidRDefault="006A5A7B" w:rsidP="00662FB6">
      <w:pPr>
        <w:rPr>
          <w:b/>
          <w:sz w:val="24"/>
          <w:szCs w:val="24"/>
        </w:rPr>
      </w:pPr>
    </w:p>
    <w:p w14:paraId="6169E66B" w14:textId="77777777" w:rsidR="00BA55F1" w:rsidRDefault="00BA55F1" w:rsidP="00662FB6">
      <w:pPr>
        <w:rPr>
          <w:sz w:val="24"/>
          <w:szCs w:val="24"/>
        </w:rPr>
      </w:pPr>
      <w:r w:rsidRPr="00BA55F1">
        <w:rPr>
          <w:sz w:val="24"/>
          <w:szCs w:val="24"/>
        </w:rPr>
        <w:t>The students will have to share paints,</w:t>
      </w:r>
      <w:r>
        <w:rPr>
          <w:sz w:val="24"/>
          <w:szCs w:val="24"/>
        </w:rPr>
        <w:t xml:space="preserve"> pictures and the view finders. Perhaps have 4 to a viewfinder, asking who wants to do which picture a</w:t>
      </w:r>
      <w:r w:rsidR="00CA257D">
        <w:rPr>
          <w:sz w:val="24"/>
          <w:szCs w:val="24"/>
        </w:rPr>
        <w:t>nd have them sit</w:t>
      </w:r>
      <w:r>
        <w:rPr>
          <w:sz w:val="24"/>
          <w:szCs w:val="24"/>
        </w:rPr>
        <w:t xml:space="preserve"> together.</w:t>
      </w:r>
    </w:p>
    <w:p w14:paraId="36B98205" w14:textId="77777777" w:rsidR="00CA257D" w:rsidRPr="00BA55F1" w:rsidRDefault="00CA257D" w:rsidP="00662FB6">
      <w:pPr>
        <w:rPr>
          <w:sz w:val="24"/>
          <w:szCs w:val="24"/>
        </w:rPr>
      </w:pPr>
      <w:r>
        <w:rPr>
          <w:sz w:val="24"/>
          <w:szCs w:val="24"/>
        </w:rPr>
        <w:t xml:space="preserve">They can use their rulers to make straight grid lines, and perhaps make a discreet dot on each side of their watercolor paper where a T-grid would enter the page, as reference. </w:t>
      </w:r>
    </w:p>
    <w:p w14:paraId="05BDC9EB" w14:textId="77777777" w:rsidR="00662FB6" w:rsidRDefault="00863238">
      <w:pPr>
        <w:rPr>
          <w:sz w:val="24"/>
          <w:szCs w:val="24"/>
        </w:rPr>
      </w:pPr>
      <w:r>
        <w:rPr>
          <w:sz w:val="24"/>
          <w:szCs w:val="24"/>
        </w:rPr>
        <w:t>Have Fun!</w:t>
      </w:r>
    </w:p>
    <w:p w14:paraId="5CF7F684" w14:textId="77777777" w:rsidR="003B7810" w:rsidRDefault="003B7810">
      <w:pPr>
        <w:rPr>
          <w:sz w:val="24"/>
          <w:szCs w:val="24"/>
        </w:rPr>
      </w:pPr>
    </w:p>
    <w:p w14:paraId="2FB8FDFF" w14:textId="77777777" w:rsidR="003B7810" w:rsidRDefault="003B7810">
      <w:pPr>
        <w:rPr>
          <w:sz w:val="24"/>
          <w:szCs w:val="24"/>
        </w:rPr>
      </w:pPr>
    </w:p>
    <w:p w14:paraId="66F4E385" w14:textId="77777777" w:rsidR="003B7810" w:rsidRDefault="003B7810">
      <w:pPr>
        <w:rPr>
          <w:sz w:val="24"/>
          <w:szCs w:val="24"/>
        </w:rPr>
      </w:pPr>
    </w:p>
    <w:p w14:paraId="5BC954E2" w14:textId="77777777" w:rsidR="003B7810" w:rsidRDefault="003B7810">
      <w:pPr>
        <w:rPr>
          <w:sz w:val="24"/>
          <w:szCs w:val="24"/>
        </w:rPr>
      </w:pPr>
    </w:p>
    <w:p w14:paraId="55CA4DB3" w14:textId="77777777" w:rsidR="003B7810" w:rsidRDefault="003B7810">
      <w:pPr>
        <w:rPr>
          <w:sz w:val="24"/>
          <w:szCs w:val="24"/>
        </w:rPr>
      </w:pPr>
    </w:p>
    <w:p w14:paraId="4D139F92" w14:textId="77777777" w:rsidR="003B7810" w:rsidRDefault="003B7810">
      <w:pPr>
        <w:rPr>
          <w:sz w:val="24"/>
          <w:szCs w:val="24"/>
        </w:rPr>
      </w:pPr>
    </w:p>
    <w:p w14:paraId="04DD9230" w14:textId="77777777" w:rsidR="003B7810" w:rsidRDefault="003B7810">
      <w:pPr>
        <w:rPr>
          <w:sz w:val="24"/>
          <w:szCs w:val="24"/>
        </w:rPr>
      </w:pPr>
    </w:p>
    <w:p w14:paraId="433DEF5D" w14:textId="77777777" w:rsidR="003B7810" w:rsidRDefault="003B7810">
      <w:pPr>
        <w:rPr>
          <w:sz w:val="24"/>
          <w:szCs w:val="24"/>
        </w:rPr>
      </w:pPr>
    </w:p>
    <w:p w14:paraId="3A1497E8" w14:textId="77777777" w:rsidR="003B7810" w:rsidRDefault="003B7810">
      <w:pPr>
        <w:rPr>
          <w:sz w:val="24"/>
          <w:szCs w:val="24"/>
        </w:rPr>
      </w:pPr>
    </w:p>
    <w:p w14:paraId="43145FF2" w14:textId="77777777" w:rsidR="003B7810" w:rsidRDefault="003B7810">
      <w:pPr>
        <w:rPr>
          <w:sz w:val="24"/>
          <w:szCs w:val="24"/>
        </w:rPr>
      </w:pPr>
    </w:p>
    <w:p w14:paraId="7FB19762" w14:textId="77777777" w:rsidR="003B7810" w:rsidRDefault="003B7810">
      <w:pPr>
        <w:rPr>
          <w:sz w:val="24"/>
          <w:szCs w:val="24"/>
        </w:rPr>
      </w:pPr>
    </w:p>
    <w:p w14:paraId="5B098DF3" w14:textId="77777777" w:rsidR="003B7810" w:rsidRDefault="003B7810">
      <w:pPr>
        <w:rPr>
          <w:sz w:val="24"/>
          <w:szCs w:val="24"/>
        </w:rPr>
      </w:pPr>
    </w:p>
    <w:p w14:paraId="18978D27" w14:textId="77777777" w:rsidR="003B7810" w:rsidRDefault="003B7810">
      <w:pPr>
        <w:rPr>
          <w:sz w:val="24"/>
          <w:szCs w:val="24"/>
        </w:rPr>
      </w:pPr>
    </w:p>
    <w:p w14:paraId="090EDDE6" w14:textId="77777777" w:rsidR="003B7810" w:rsidRDefault="003B7810">
      <w:pPr>
        <w:rPr>
          <w:sz w:val="24"/>
          <w:szCs w:val="24"/>
        </w:rPr>
      </w:pPr>
    </w:p>
    <w:p w14:paraId="1A637408" w14:textId="77777777" w:rsidR="003B2B4C" w:rsidRPr="001E1396" w:rsidRDefault="003B2B4C" w:rsidP="0050309A">
      <w:pPr>
        <w:rPr>
          <w:sz w:val="24"/>
          <w:szCs w:val="24"/>
        </w:rPr>
      </w:pPr>
    </w:p>
    <w:sectPr w:rsidR="003B2B4C" w:rsidRPr="001E1396" w:rsidSect="000D2FA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C0BFE"/>
    <w:multiLevelType w:val="hybridMultilevel"/>
    <w:tmpl w:val="B20C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32BC2"/>
    <w:multiLevelType w:val="hybridMultilevel"/>
    <w:tmpl w:val="5B8EAF56"/>
    <w:lvl w:ilvl="0" w:tplc="A642B6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5444B"/>
    <w:multiLevelType w:val="hybridMultilevel"/>
    <w:tmpl w:val="4BFE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B6"/>
    <w:rsid w:val="000D2FAC"/>
    <w:rsid w:val="000E1B71"/>
    <w:rsid w:val="0010582B"/>
    <w:rsid w:val="001A10EF"/>
    <w:rsid w:val="001E1396"/>
    <w:rsid w:val="001F2583"/>
    <w:rsid w:val="00226E6B"/>
    <w:rsid w:val="00254342"/>
    <w:rsid w:val="003222C6"/>
    <w:rsid w:val="003527C9"/>
    <w:rsid w:val="0035524A"/>
    <w:rsid w:val="00367C6F"/>
    <w:rsid w:val="003861FE"/>
    <w:rsid w:val="003B2B4C"/>
    <w:rsid w:val="003B7810"/>
    <w:rsid w:val="003F3B2A"/>
    <w:rsid w:val="00450B6C"/>
    <w:rsid w:val="00497079"/>
    <w:rsid w:val="004C6AD7"/>
    <w:rsid w:val="004C7EFE"/>
    <w:rsid w:val="004E6AE9"/>
    <w:rsid w:val="004F31EB"/>
    <w:rsid w:val="0050309A"/>
    <w:rsid w:val="0052585C"/>
    <w:rsid w:val="00540B0D"/>
    <w:rsid w:val="005720F1"/>
    <w:rsid w:val="00643E19"/>
    <w:rsid w:val="00662FB6"/>
    <w:rsid w:val="006A5A7B"/>
    <w:rsid w:val="006C50D3"/>
    <w:rsid w:val="006F49FD"/>
    <w:rsid w:val="0078076A"/>
    <w:rsid w:val="007B508D"/>
    <w:rsid w:val="00806BE9"/>
    <w:rsid w:val="00853CE2"/>
    <w:rsid w:val="00863238"/>
    <w:rsid w:val="00895A5C"/>
    <w:rsid w:val="008A3C9C"/>
    <w:rsid w:val="008D0C25"/>
    <w:rsid w:val="0092210F"/>
    <w:rsid w:val="00976067"/>
    <w:rsid w:val="00976DDB"/>
    <w:rsid w:val="00997A4B"/>
    <w:rsid w:val="00A97DAD"/>
    <w:rsid w:val="00AA4C36"/>
    <w:rsid w:val="00B1329A"/>
    <w:rsid w:val="00B75ADA"/>
    <w:rsid w:val="00BA55F1"/>
    <w:rsid w:val="00C04921"/>
    <w:rsid w:val="00C7290B"/>
    <w:rsid w:val="00CA257D"/>
    <w:rsid w:val="00CD173F"/>
    <w:rsid w:val="00D22D2D"/>
    <w:rsid w:val="00D632EB"/>
    <w:rsid w:val="00D641F6"/>
    <w:rsid w:val="00D70EF2"/>
    <w:rsid w:val="00D71A29"/>
    <w:rsid w:val="00DA6F23"/>
    <w:rsid w:val="00DE69BC"/>
    <w:rsid w:val="00DF67CC"/>
    <w:rsid w:val="00EF3FA8"/>
    <w:rsid w:val="00F8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8C8F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7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53CE2"/>
    <w:rPr>
      <w:b/>
      <w:bCs/>
    </w:rPr>
  </w:style>
  <w:style w:type="character" w:styleId="Hyperlink">
    <w:name w:val="Hyperlink"/>
    <w:basedOn w:val="DefaultParagraphFont"/>
    <w:uiPriority w:val="99"/>
    <w:unhideWhenUsed/>
    <w:rsid w:val="00D632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7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53CE2"/>
    <w:rPr>
      <w:b/>
      <w:bCs/>
    </w:rPr>
  </w:style>
  <w:style w:type="character" w:styleId="Hyperlink">
    <w:name w:val="Hyperlink"/>
    <w:basedOn w:val="DefaultParagraphFont"/>
    <w:uiPriority w:val="99"/>
    <w:unhideWhenUsed/>
    <w:rsid w:val="00D632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2383</Characters>
  <Application>Microsoft Macintosh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Chamberlain</dc:creator>
  <cp:keywords/>
  <dc:description/>
  <cp:lastModifiedBy>Web Master</cp:lastModifiedBy>
  <cp:revision>2</cp:revision>
  <dcterms:created xsi:type="dcterms:W3CDTF">2016-10-03T17:47:00Z</dcterms:created>
  <dcterms:modified xsi:type="dcterms:W3CDTF">2016-10-03T17:47:00Z</dcterms:modified>
</cp:coreProperties>
</file>